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0" w:rsidRDefault="00D934F0">
      <w:r>
        <w:t>Invertebrate Stress Response</w:t>
      </w:r>
    </w:p>
    <w:p w:rsidR="00D934F0" w:rsidRDefault="00D934F0"/>
    <w:p w:rsidR="00D934F0" w:rsidRDefault="00D934F0" w:rsidP="00D934F0">
      <w:pPr>
        <w:pStyle w:val="ListParagraph"/>
        <w:numPr>
          <w:ilvl w:val="0"/>
          <w:numId w:val="1"/>
        </w:numPr>
      </w:pPr>
      <w:r>
        <w:t>General stress response</w:t>
      </w:r>
    </w:p>
    <w:p w:rsidR="00D934F0" w:rsidRDefault="00D934F0" w:rsidP="00D934F0">
      <w:pPr>
        <w:pStyle w:val="ListParagraph"/>
        <w:numPr>
          <w:ilvl w:val="1"/>
          <w:numId w:val="1"/>
        </w:numPr>
      </w:pPr>
      <w:r>
        <w:t xml:space="preserve">Lacoste et al. 2001. Evidence for a form of adrenergic response to stress in </w:t>
      </w:r>
      <w:r>
        <w:rPr>
          <w:i/>
        </w:rPr>
        <w:t>C. gigas</w:t>
      </w:r>
      <w:r>
        <w:t>.</w:t>
      </w:r>
    </w:p>
    <w:p w:rsidR="00D934F0" w:rsidRDefault="00D934F0" w:rsidP="00D934F0">
      <w:pPr>
        <w:pStyle w:val="ListParagraph"/>
        <w:numPr>
          <w:ilvl w:val="2"/>
          <w:numId w:val="1"/>
        </w:numPr>
      </w:pPr>
      <w:r>
        <w:t>Noradrenaline and dopamine released by hemocytes in response to stress, NA = 10xdopamine</w:t>
      </w:r>
    </w:p>
    <w:p w:rsidR="00D934F0" w:rsidRDefault="00D934F0" w:rsidP="00D934F0">
      <w:pPr>
        <w:pStyle w:val="ListParagraph"/>
        <w:numPr>
          <w:ilvl w:val="2"/>
          <w:numId w:val="1"/>
        </w:numPr>
      </w:pPr>
      <w:r>
        <w:t>Return to basal levels within 2 hours</w:t>
      </w:r>
    </w:p>
    <w:p w:rsidR="00D934F0" w:rsidRDefault="00D934F0" w:rsidP="00D934F0">
      <w:pPr>
        <w:pStyle w:val="ListParagraph"/>
        <w:numPr>
          <w:ilvl w:val="2"/>
          <w:numId w:val="1"/>
        </w:numPr>
      </w:pPr>
      <w:r>
        <w:t>More primitive animals has higher circulating levels of catecholamine</w:t>
      </w:r>
    </w:p>
    <w:p w:rsidR="00D934F0" w:rsidRDefault="00D934F0" w:rsidP="00D934F0">
      <w:pPr>
        <w:pStyle w:val="ListParagraph"/>
        <w:numPr>
          <w:ilvl w:val="2"/>
          <w:numId w:val="1"/>
        </w:numPr>
      </w:pPr>
      <w:r>
        <w:t>ACTH can induce catecholamine release</w:t>
      </w:r>
    </w:p>
    <w:p w:rsidR="00385315" w:rsidRDefault="00385315" w:rsidP="00385315">
      <w:pPr>
        <w:pStyle w:val="ListParagraph"/>
        <w:numPr>
          <w:ilvl w:val="1"/>
          <w:numId w:val="1"/>
        </w:numPr>
      </w:pPr>
      <w:r>
        <w:t xml:space="preserve">Farcy et al. Transcriptional expression levels of cell stress marker genes in </w:t>
      </w:r>
      <w:r>
        <w:rPr>
          <w:i/>
        </w:rPr>
        <w:t>C. gigas</w:t>
      </w:r>
      <w:r>
        <w:t>.</w:t>
      </w:r>
    </w:p>
    <w:p w:rsidR="005C0DA4" w:rsidRDefault="005C0DA4" w:rsidP="005C0DA4">
      <w:pPr>
        <w:pStyle w:val="ListParagraph"/>
        <w:numPr>
          <w:ilvl w:val="1"/>
          <w:numId w:val="1"/>
        </w:numPr>
      </w:pPr>
      <w:r>
        <w:t>Steinberg et al. 2008. Genes and environment.</w:t>
      </w:r>
    </w:p>
    <w:p w:rsidR="005C0DA4" w:rsidRDefault="005C0DA4" w:rsidP="005C0DA4">
      <w:pPr>
        <w:pStyle w:val="ListParagraph"/>
        <w:numPr>
          <w:ilvl w:val="2"/>
          <w:numId w:val="1"/>
        </w:numPr>
      </w:pPr>
      <w:r>
        <w:t>From Seiye 1936: 3 phases of stress response – bipartite alarm (modifications of biochemical and genetic parameters), resistance (defense mechanisms), exhaustion (collapse of cell function and death)</w:t>
      </w:r>
    </w:p>
    <w:p w:rsidR="005C0DA4" w:rsidRDefault="005C0DA4" w:rsidP="005C0DA4">
      <w:pPr>
        <w:pStyle w:val="ListParagraph"/>
        <w:numPr>
          <w:ilvl w:val="2"/>
          <w:numId w:val="1"/>
        </w:numPr>
      </w:pPr>
      <w:r>
        <w:t>Biphasic response of cell/organism to toxin: low-dose stimulation or beneficial effect, high dose is inhibitory or lethal</w:t>
      </w:r>
    </w:p>
    <w:p w:rsidR="00F12F03" w:rsidRDefault="00F12F03" w:rsidP="00D934F0">
      <w:pPr>
        <w:pStyle w:val="ListParagraph"/>
        <w:numPr>
          <w:ilvl w:val="0"/>
          <w:numId w:val="1"/>
        </w:numPr>
      </w:pPr>
      <w:r>
        <w:t>Temperature</w:t>
      </w:r>
    </w:p>
    <w:p w:rsidR="00F12F03" w:rsidRDefault="00F12F03" w:rsidP="00F12F03">
      <w:pPr>
        <w:pStyle w:val="ListParagraph"/>
        <w:numPr>
          <w:ilvl w:val="1"/>
          <w:numId w:val="1"/>
        </w:numPr>
      </w:pPr>
      <w:r>
        <w:t>Rodriguez-Lanetty et al. 2009. Early molecular response of coral larvae to hyperthermal stress.</w:t>
      </w:r>
    </w:p>
    <w:p w:rsidR="00F12F03" w:rsidRDefault="00F12F03" w:rsidP="00F12F03">
      <w:pPr>
        <w:pStyle w:val="ListParagraph"/>
        <w:numPr>
          <w:ilvl w:val="2"/>
          <w:numId w:val="1"/>
        </w:numPr>
      </w:pPr>
      <w:r>
        <w:t>Respiration rate increases with increasing T and time</w:t>
      </w:r>
    </w:p>
    <w:p w:rsidR="00F12F03" w:rsidRDefault="00F12F03" w:rsidP="00F12F03">
      <w:pPr>
        <w:pStyle w:val="ListParagraph"/>
        <w:numPr>
          <w:ilvl w:val="2"/>
          <w:numId w:val="1"/>
        </w:numPr>
      </w:pPr>
      <w:r>
        <w:t>Only mortalities at hightest T and longest time (5% at 31C, 10 h)</w:t>
      </w:r>
    </w:p>
    <w:p w:rsidR="00F12F03" w:rsidRDefault="00F12F03" w:rsidP="00F12F03">
      <w:pPr>
        <w:pStyle w:val="ListParagraph"/>
        <w:numPr>
          <w:ilvl w:val="2"/>
          <w:numId w:val="1"/>
        </w:numPr>
      </w:pPr>
      <w:r>
        <w:t>55 differentially regulated, 29 unique contigs, 21 in NCBI</w:t>
      </w:r>
    </w:p>
    <w:p w:rsidR="00F12F03" w:rsidRDefault="00F12F03" w:rsidP="00F12F03">
      <w:pPr>
        <w:pStyle w:val="ListParagraph"/>
        <w:numPr>
          <w:ilvl w:val="3"/>
          <w:numId w:val="1"/>
        </w:numPr>
      </w:pPr>
      <w:r>
        <w:t>upreg: hsps, histone H2B, B-cell receptor associated protein 31, NADPH oxidoreductase, BTG1, Egln2-prov protein gene</w:t>
      </w:r>
    </w:p>
    <w:p w:rsidR="00F12F03" w:rsidRDefault="00F12F03" w:rsidP="00F12F03">
      <w:pPr>
        <w:pStyle w:val="ListParagraph"/>
        <w:numPr>
          <w:ilvl w:val="3"/>
          <w:numId w:val="1"/>
        </w:numPr>
      </w:pPr>
      <w:r>
        <w:t>downreg: nucleic acid metabolism (RNA binding protein, nuclear ribonucleoprotein, splicing factor genes), GFP-homologue gene, C-type lectin protein with mannose-binding site</w:t>
      </w:r>
    </w:p>
    <w:p w:rsidR="00F12F03" w:rsidRDefault="00F12F03" w:rsidP="00F12F03">
      <w:pPr>
        <w:pStyle w:val="ListParagraph"/>
        <w:numPr>
          <w:ilvl w:val="2"/>
          <w:numId w:val="1"/>
        </w:numPr>
      </w:pPr>
      <w:r>
        <w:t>rapid response to hsps – survivorship under thermal stress</w:t>
      </w:r>
    </w:p>
    <w:p w:rsidR="00D934F0" w:rsidRDefault="00F12F03" w:rsidP="00F12F03">
      <w:pPr>
        <w:pStyle w:val="ListParagraph"/>
        <w:numPr>
          <w:ilvl w:val="2"/>
          <w:numId w:val="1"/>
        </w:numPr>
      </w:pPr>
      <w:r>
        <w:t>GFP possibly expressed to prevent translation of proteins that would not function well under thermal stress</w:t>
      </w:r>
    </w:p>
    <w:p w:rsidR="008B06D8" w:rsidRDefault="00D934F0" w:rsidP="00D934F0">
      <w:pPr>
        <w:pStyle w:val="ListParagraph"/>
        <w:numPr>
          <w:ilvl w:val="0"/>
          <w:numId w:val="1"/>
        </w:numPr>
      </w:pPr>
      <w:r>
        <w:t>Evid</w:t>
      </w:r>
    </w:p>
    <w:sectPr w:rsidR="008B06D8" w:rsidSect="007570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B37"/>
    <w:multiLevelType w:val="hybridMultilevel"/>
    <w:tmpl w:val="FCB44168"/>
    <w:lvl w:ilvl="0" w:tplc="41C6C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934F0"/>
    <w:rsid w:val="00385315"/>
    <w:rsid w:val="005C0DA4"/>
    <w:rsid w:val="00D934F0"/>
    <w:rsid w:val="00DA5A5B"/>
    <w:rsid w:val="00F12F0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691</Characters>
  <Application>Microsoft Macintosh Word</Application>
  <DocSecurity>0</DocSecurity>
  <Lines>5</Lines>
  <Paragraphs>1</Paragraphs>
  <ScaleCrop>false</ScaleCrop>
  <Company>National Marine Fisheries Services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4</cp:revision>
  <dcterms:created xsi:type="dcterms:W3CDTF">2011-01-06T22:06:00Z</dcterms:created>
  <dcterms:modified xsi:type="dcterms:W3CDTF">2011-01-09T20:28:00Z</dcterms:modified>
</cp:coreProperties>
</file>